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  <w:szCs w:val="30"/>
        </w:rPr>
      </w:pPr>
      <w:r>
        <w:rPr>
          <w:rFonts w:hint="eastAsia"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11188700</wp:posOffset>
            </wp:positionH>
            <wp:positionV relativeFrom="topMargin">
              <wp:posOffset>12255500</wp:posOffset>
            </wp:positionV>
            <wp:extent cx="469900" cy="406400"/>
            <wp:effectExtent l="0" t="0" r="6350" b="12700"/>
            <wp:wrapNone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0"/>
          <w:szCs w:val="30"/>
        </w:rPr>
        <w:t xml:space="preserve">18.2 电功率 同步练习 </w:t>
      </w: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一、单选题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1．下列物理量的单位是“瓦特”的是（　　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A．电流</w:t>
      </w:r>
      <w:r>
        <w:tab/>
      </w:r>
      <w:r>
        <w:t>B．电压</w:t>
      </w:r>
      <w:r>
        <w:tab/>
      </w:r>
      <w:r>
        <w:t>C．电阻</w:t>
      </w:r>
      <w:r>
        <w:tab/>
      </w:r>
      <w:r>
        <w:t>D．电功率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2．节能灯铭牌上的“9W”表示（　　）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A．节能灯的额定电压</w:t>
      </w:r>
      <w:r>
        <w:tab/>
      </w:r>
      <w:r>
        <w:t>B．节能灯的实际电压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C．节能灯的额定功率</w:t>
      </w:r>
      <w:r>
        <w:tab/>
      </w:r>
      <w:r>
        <w:t>D．节能灯的实际功率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3．下列数据中最接近生活实际的是（　　）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A．人眨眼一次的时间约5s</w:t>
      </w:r>
      <w:r>
        <w:tab/>
      </w:r>
      <w:r>
        <w:t>B．正常人脉搏每秒跳动70次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C．电冰箱的额定功率约100W</w:t>
      </w:r>
      <w:r>
        <w:tab/>
      </w:r>
      <w:r>
        <w:t>D．一支新铅笔的长度约是15mm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4．下列各物理量中，以科学家欧姆的名字作为单位的是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A．电压</w:t>
      </w:r>
      <w:r>
        <w:tab/>
      </w:r>
      <w:r>
        <w:t>B．电流</w:t>
      </w:r>
      <w:r>
        <w:tab/>
      </w:r>
      <w:r>
        <w:t>C．电阻</w:t>
      </w:r>
      <w:r>
        <w:tab/>
      </w:r>
      <w:r>
        <w:t>D．电功率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5．如图所示的四个标志中，表示的含义不正确的是（　　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19125" cy="628650"/>
            <wp:effectExtent l="0" t="0" r="9525" b="0"/>
            <wp:docPr id="100003" name="图片 100003" descr="@@@d2c508b1-6a76-4d88-8d7a-55b268815f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d2c508b1-6a76-4d88-8d7a-55b268815f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额定电压是</w:t>
      </w:r>
      <w:r>
        <w:object>
          <v:shape id="_x0000_i1025" o:spt="75" alt="eqId6d221fcab8f7044810b15767d4402042" type="#_x0000_t75" style="height:12.45pt;width:27.25pt;" o:ole="t" filled="f" o:preferrelative="t" stroked="f" coordsize="21600,21600">
            <v:path/>
            <v:fill on="f" focussize="0,0"/>
            <v:stroke on="f" joinstyle="miter"/>
            <v:imagedata r:id="rId13" o:title="eqId6d221fcab8f7044810b15767d4402042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t xml:space="preserve">额定功率是 </w:t>
      </w:r>
      <w:r>
        <w:object>
          <v:shape id="_x0000_i1026" o:spt="75" alt="eqId8a742933b6c369a5839c8c28a207ecd8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15" o:title="eqId8a742933b6c369a5839c8c28a207ecd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47700" cy="561975"/>
            <wp:effectExtent l="0" t="0" r="0" b="9525"/>
            <wp:docPr id="100005" name="图片 100005" descr="@@@535f6c38-b7bc-49fe-bba4-3a3b8f6797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535f6c38-b7bc-49fe-bba4-3a3b8f6797b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距离扬州的路程</w:t>
      </w:r>
      <w:r>
        <w:object>
          <v:shape id="_x0000_i1027" o:spt="75" alt="eqId11cdcfbe6c2430ab3f597b626486946c" type="#_x0000_t75" style="height:12.5pt;width:26.4pt;" o:ole="t" filled="f" o:preferrelative="t" stroked="f" coordsize="21600,21600">
            <v:path/>
            <v:fill on="f" focussize="0,0"/>
            <v:stroke on="f" joinstyle="miter"/>
            <v:imagedata r:id="rId18" o:title="eqId11cdcfbe6c2430ab3f597b626486946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81025" cy="581025"/>
            <wp:effectExtent l="0" t="0" r="9525" b="9525"/>
            <wp:docPr id="100007" name="图片 100007" descr="@@@b2b77d9c-af37-48dd-8d96-4cdba986f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b2b77d9c-af37-48dd-8d96-4cdba986f15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限制物体的重力不能超过</w:t>
      </w:r>
      <w:r>
        <w:object>
          <v:shape id="_x0000_i1028" o:spt="75" alt="eqIdb9813b0f7795611e9fefecc85b83cac1" type="#_x0000_t75" style="height:12.25pt;width:17.55pt;" o:ole="t" filled="f" o:preferrelative="t" stroked="f" coordsize="21600,21600">
            <v:path/>
            <v:fill on="f" focussize="0,0"/>
            <v:stroke on="f" joinstyle="miter"/>
            <v:imagedata r:id="rId21" o:title="eqIdb9813b0f7795611e9fefecc85b83cac1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00075" cy="590550"/>
            <wp:effectExtent l="0" t="0" r="9525" b="0"/>
            <wp:docPr id="100009" name="图片 100009" descr="@@@14197fc2-33dc-49a7-83ab-8513eb6d6f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14197fc2-33dc-49a7-83ab-8513eb6d6fa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禁止鸣笛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如图所示，闭合开关，发现甲灯泡比乙灯泡亮。在该电路中，关于两灯泡的实际电流、实际电压、电阻、实际电功率和额定电功率大小的判断（已知两灯的额定电压相同，且灯丝的电阻均不随温度的变化而变化），下列说法正确的是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33475" cy="847725"/>
            <wp:effectExtent l="0" t="0" r="9525" b="8890"/>
            <wp:docPr id="100011" name="图片 100011" descr="@@@e22bebff-f711-4cbb-b026-48ae2993e6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e22bebff-f711-4cbb-b026-48ae2993e64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29" o:spt="75" alt="eqIdc299dec40eddd1144d0fe0c8c3182c93" type="#_x0000_t75" style="height:16.7pt;width:52.75pt;" o:ole="t" filled="f" o:preferrelative="t" stroked="f" coordsize="21600,21600">
            <v:path/>
            <v:fill on="f" focussize="0,0"/>
            <v:stroke on="f" joinstyle="miter"/>
            <v:imagedata r:id="rId25" o:title="eqIdc299dec40eddd1144d0fe0c8c3182c93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t>，</w:t>
      </w:r>
      <w:r>
        <w:object>
          <v:shape id="_x0000_i1030" o:spt="75" alt="eqId2a4abf29eea1efd03525dccae1367cf6" type="#_x0000_t75" style="height:15.8pt;width:37.8pt;" o:ole="t" filled="f" o:preferrelative="t" stroked="f" coordsize="21600,21600">
            <v:path/>
            <v:fill on="f" focussize="0,0"/>
            <v:stroke on="f" joinstyle="miter"/>
            <v:imagedata r:id="rId27" o:title="eqId2a4abf29eea1efd03525dccae1367cf6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t>，</w:t>
      </w:r>
      <w:r>
        <w:object>
          <v:shape id="_x0000_i1031" o:spt="75" alt="eqId65fd2ebc0b9817064d5d58a7c74e0eb2" type="#_x0000_t75" style="height:16.7pt;width:48.4pt;" o:ole="t" filled="f" o:preferrelative="t" stroked="f" coordsize="21600,21600">
            <v:path/>
            <v:fill on="f" focussize="0,0"/>
            <v:stroke on="f" joinstyle="miter"/>
            <v:imagedata r:id="rId29" o:title="eqId65fd2ebc0b9817064d5d58a7c74e0eb2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</w:t>
      </w:r>
      <w:r>
        <w:object>
          <v:shape id="_x0000_i1032" o:spt="75" alt="eqId5ded106cf5abd79e1b85e794a778fa9c" type="#_x0000_t75" style="height:16.7pt;width:52.75pt;" o:ole="t" filled="f" o:preferrelative="t" stroked="f" coordsize="21600,21600">
            <v:path/>
            <v:fill on="f" focussize="0,0"/>
            <v:stroke on="f" joinstyle="miter"/>
            <v:imagedata r:id="rId31" o:title="eqId5ded106cf5abd79e1b85e794a778fa9c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t>，</w:t>
      </w:r>
      <w:r>
        <w:object>
          <v:shape id="_x0000_i1033" o:spt="75" alt="eqId3ac2cd9b7e12fea646243e8540ad1958" type="#_x0000_t75" style="height:15.9pt;width:37.8pt;" o:ole="t" filled="f" o:preferrelative="t" stroked="f" coordsize="21600,21600">
            <v:path/>
            <v:fill on="f" focussize="0,0"/>
            <v:stroke on="f" joinstyle="miter"/>
            <v:imagedata r:id="rId33" o:title="eqId3ac2cd9b7e12fea646243e8540ad1958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  <w:r>
        <w:t>，</w:t>
      </w:r>
      <w:r>
        <w:object>
          <v:shape id="_x0000_i1034" o:spt="75" alt="eqIdd810f0f5f981ed5a3ea0c36c2e933fd4" type="#_x0000_t75" style="height:16.7pt;width:48.4pt;" o:ole="t" filled="f" o:preferrelative="t" stroked="f" coordsize="21600,21600">
            <v:path/>
            <v:fill on="f" focussize="0,0"/>
            <v:stroke on="f" joinstyle="miter"/>
            <v:imagedata r:id="rId35" o:title="eqIdd810f0f5f981ed5a3ea0c36c2e933fd4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</w:t>
      </w:r>
      <w:r>
        <w:object>
          <v:shape id="_x0000_i1035" o:spt="75" alt="eqId08443b5d6731c8b582ceeb2163ddcc27" type="#_x0000_t75" style="height:16.55pt;width:46.6pt;" o:ole="t" filled="f" o:preferrelative="t" stroked="f" coordsize="21600,21600">
            <v:path/>
            <v:fill on="f" focussize="0,0"/>
            <v:stroke on="f" joinstyle="miter"/>
            <v:imagedata r:id="rId37" o:title="eqId08443b5d6731c8b582ceeb2163ddcc27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t>，</w:t>
      </w:r>
      <w:r>
        <w:object>
          <v:shape id="_x0000_i1036" o:spt="75" alt="eqId5ded106cf5abd79e1b85e794a778fa9c" type="#_x0000_t75" style="height:16.7pt;width:52.75pt;" o:ole="t" filled="f" o:preferrelative="t" stroked="f" coordsize="21600,21600">
            <v:path/>
            <v:fill on="f" focussize="0,0"/>
            <v:stroke on="f" joinstyle="miter"/>
            <v:imagedata r:id="rId31" o:title="eqId5ded106cf5abd79e1b85e794a778fa9c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t>，</w:t>
      </w:r>
      <w:r>
        <w:object>
          <v:shape id="_x0000_i1037" o:spt="75" alt="eqId439281926a46fb72a57819682c52d76a" type="#_x0000_t75" style="height:16.7pt;width:48.4pt;" o:ole="t" filled="f" o:preferrelative="t" stroked="f" coordsize="21600,21600">
            <v:path/>
            <v:fill on="f" focussize="0,0"/>
            <v:stroke on="f" joinstyle="miter"/>
            <v:imagedata r:id="rId40" o:title="eqId439281926a46fb72a57819682c52d76a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</w:t>
      </w:r>
      <w:r>
        <w:object>
          <v:shape id="_x0000_i1038" o:spt="75" alt="eqId77232a858df0eb3afbd597036f420e65" type="#_x0000_t75" style="height:16.55pt;width:46.6pt;" o:ole="t" filled="f" o:preferrelative="t" stroked="f" coordsize="21600,21600">
            <v:path/>
            <v:fill on="f" focussize="0,0"/>
            <v:stroke on="f" joinstyle="miter"/>
            <v:imagedata r:id="rId42" o:title="eqId77232a858df0eb3afbd597036f420e65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t>，</w:t>
      </w:r>
      <w:r>
        <w:object>
          <v:shape id="_x0000_i1039" o:spt="75" alt="eqIdd99be1dbbc0862096e85d559ffd1fc60" type="#_x0000_t75" style="height:16.7pt;width:52.75pt;" o:ole="t" filled="f" o:preferrelative="t" stroked="f" coordsize="21600,21600">
            <v:path/>
            <v:fill on="f" focussize="0,0"/>
            <v:stroke on="f" joinstyle="miter"/>
            <v:imagedata r:id="rId44" o:title="eqIdd99be1dbbc0862096e85d559ffd1fc60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t>，</w:t>
      </w:r>
      <w:r>
        <w:object>
          <v:shape id="_x0000_i1040" o:spt="75" alt="eqId439281926a46fb72a57819682c52d76a" type="#_x0000_t75" style="height:16.7pt;width:48.4pt;" o:ole="t" filled="f" o:preferrelative="t" stroked="f" coordsize="21600,21600">
            <v:path/>
            <v:fill on="f" focussize="0,0"/>
            <v:stroke on="f" joinstyle="miter"/>
            <v:imagedata r:id="rId40" o:title="eqId439281926a46fb72a57819682c52d76a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7．在如图所示的电路中，当开关闭合后，发现灯泡L</w:t>
      </w:r>
      <w:r>
        <w:rPr>
          <w:vertAlign w:val="subscript"/>
        </w:rPr>
        <w:t>1</w:t>
      </w:r>
      <w:r>
        <w:t>比L</w:t>
      </w:r>
      <w:r>
        <w:rPr>
          <w:vertAlign w:val="subscript"/>
        </w:rPr>
        <w:t>2</w:t>
      </w:r>
      <w:r>
        <w:t>亮，用</w:t>
      </w:r>
      <w:r>
        <w:rPr>
          <w:rFonts w:ascii="Times New Roman" w:hAnsi="Times New Roman" w:eastAsia="Times New Roman" w:cs="Times New Roman"/>
          <w:i/>
        </w:rPr>
        <w:t>I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、</w:t>
      </w:r>
      <w:r>
        <w:rPr>
          <w:rFonts w:ascii="Times New Roman" w:hAnsi="Times New Roman" w:eastAsia="Times New Roman" w:cs="Times New Roman"/>
          <w:i/>
        </w:rPr>
        <w:t>I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分别表示通过灯泡L</w:t>
      </w:r>
      <w:r>
        <w:rPr>
          <w:vertAlign w:val="subscript"/>
        </w:rPr>
        <w:t>1</w:t>
      </w:r>
      <w:r>
        <w:t>、L</w:t>
      </w:r>
      <w:r>
        <w:rPr>
          <w:vertAlign w:val="subscript"/>
        </w:rPr>
        <w:t>2</w:t>
      </w:r>
      <w:r>
        <w:t>的电流，则</w:t>
      </w:r>
      <w:r>
        <w:rPr>
          <w:rFonts w:ascii="Times New Roman" w:hAnsi="Times New Roman" w:eastAsia="Times New Roman" w:cs="Times New Roman"/>
          <w:i/>
        </w:rPr>
        <w:t>I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、</w:t>
      </w:r>
      <w:r>
        <w:rPr>
          <w:rFonts w:ascii="Times New Roman" w:hAnsi="Times New Roman" w:eastAsia="Times New Roman" w:cs="Times New Roman"/>
          <w:i/>
        </w:rPr>
        <w:t>I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的大小关系是（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95475" cy="1162050"/>
            <wp:effectExtent l="0" t="0" r="9525" b="0"/>
            <wp:docPr id="100013" name="图片 100013" descr="@@@4ce73fd6-3826-4f91-982b-b571125940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4ce73fd6-3826-4f91-982b-b5711259404d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rPr>
          <w:rFonts w:ascii="Times New Roman" w:hAnsi="Times New Roman" w:eastAsia="Times New Roman" w:cs="Times New Roman"/>
          <w:i/>
        </w:rPr>
        <w:t>I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&gt;</w:t>
      </w:r>
      <w:r>
        <w:rPr>
          <w:rFonts w:ascii="Times New Roman" w:hAnsi="Times New Roman" w:eastAsia="Times New Roman" w:cs="Times New Roman"/>
          <w:i/>
        </w:rPr>
        <w:t>I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rPr>
          <w:rFonts w:ascii="Times New Roman" w:hAnsi="Times New Roman" w:eastAsia="Times New Roman" w:cs="Times New Roman"/>
          <w:i/>
        </w:rPr>
        <w:tab/>
      </w:r>
      <w:r>
        <w:t>B．</w:t>
      </w:r>
      <w:r>
        <w:rPr>
          <w:rFonts w:ascii="Times New Roman" w:hAnsi="Times New Roman" w:eastAsia="Times New Roman" w:cs="Times New Roman"/>
          <w:i/>
        </w:rPr>
        <w:t>I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=</w:t>
      </w:r>
      <w:r>
        <w:rPr>
          <w:rFonts w:ascii="Times New Roman" w:hAnsi="Times New Roman" w:eastAsia="Times New Roman" w:cs="Times New Roman"/>
          <w:i/>
        </w:rPr>
        <w:t>I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rPr>
          <w:rFonts w:ascii="Times New Roman" w:hAnsi="Times New Roman" w:eastAsia="Times New Roman" w:cs="Times New Roman"/>
          <w:i/>
        </w:rPr>
        <w:tab/>
      </w:r>
      <w:r>
        <w:t>C．</w:t>
      </w:r>
      <w:r>
        <w:rPr>
          <w:rFonts w:ascii="Times New Roman" w:hAnsi="Times New Roman" w:eastAsia="Times New Roman" w:cs="Times New Roman"/>
          <w:i/>
        </w:rPr>
        <w:t>I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＜</w:t>
      </w:r>
      <w:r>
        <w:rPr>
          <w:rFonts w:ascii="Times New Roman" w:hAnsi="Times New Roman" w:eastAsia="Times New Roman" w:cs="Times New Roman"/>
          <w:i/>
        </w:rPr>
        <w:t>I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rPr>
          <w:rFonts w:ascii="Times New Roman" w:hAnsi="Times New Roman" w:eastAsia="Times New Roman" w:cs="Times New Roman"/>
          <w:i/>
        </w:rPr>
        <w:tab/>
      </w:r>
      <w:r>
        <w:t>D．无法确定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8．下面一些物理量估值与实际情况相符的是（　　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A．一瓶矿泉水重约50N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B．一名普通中学生行走时，对地面的压强约为100Pa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C．中学生上4层楼克服重力做功约4500J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D．一台空调的额定功率为100W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9．在国际单位制中，电功的单位是（　　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A．V</w:t>
      </w:r>
      <w:r>
        <w:tab/>
      </w:r>
      <w:r>
        <w:t>B．W</w:t>
      </w:r>
      <w:r>
        <w:tab/>
      </w:r>
      <w:r>
        <w:t>C．A</w:t>
      </w:r>
      <w:r>
        <w:tab/>
      </w:r>
      <w:r>
        <w:t>D．J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10．下列家用电器的额定功率最接近1000W的是(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)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A．电吹风机</w:t>
      </w:r>
      <w:r>
        <w:tab/>
      </w:r>
      <w:r>
        <w:t>B．家用空调</w:t>
      </w:r>
      <w:r>
        <w:tab/>
      </w:r>
      <w:r>
        <w:t>C．电视机</w:t>
      </w:r>
      <w:r>
        <w:tab/>
      </w:r>
      <w:r>
        <w:t>D．台灯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二、填空题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11．如图所示是用来测量电能的仪表，这只电表此时的读数是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object>
          <v:shape id="_x0000_i1041" o:spt="75" alt="eqIdb4efbcdb90b28563485995178e82f2c9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48" o:title="eqIdb4efbcdb90b28563485995178e82f2c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t>，当电路中只有电冰箱接入电路，正常工作</w:t>
      </w:r>
      <w:r>
        <w:object>
          <v:shape id="_x0000_i1042" o:spt="75" alt="eqIddc81721771be6948eb38a430078977d5" type="#_x0000_t75" style="height:11.15pt;width:24.6pt;" o:ole="t" filled="f" o:preferrelative="t" stroked="f" coordsize="21600,21600">
            <v:path/>
            <v:fill on="f" focussize="0,0"/>
            <v:stroke on="f" joinstyle="miter"/>
            <v:imagedata r:id="rId50" o:title="eqIddc81721771be6948eb38a430078977d5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t>，发现此电能表的转盘转过了10转，则这个电冰箱的实际功率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W。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1371600" cy="16764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371791" cy="1676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12．如图所示的电路中，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、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为定值电阻，其中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=10Ω。当只闭合开关S</w:t>
      </w:r>
      <w:r>
        <w:rPr>
          <w:vertAlign w:val="subscript"/>
        </w:rPr>
        <w:t>1</w:t>
      </w:r>
      <w:r>
        <w:t>时，电流表的示数为0.4A；当同时闭合开关S</w:t>
      </w:r>
      <w:r>
        <w:rPr>
          <w:vertAlign w:val="subscript"/>
        </w:rPr>
        <w:t>1</w:t>
      </w:r>
      <w:r>
        <w:t>、S</w:t>
      </w:r>
      <w:r>
        <w:rPr>
          <w:vertAlign w:val="subscript"/>
        </w:rPr>
        <w:t>2</w:t>
      </w:r>
      <w:r>
        <w:t>时，电流表的示数增大为1.2A。则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消耗的电功率为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W。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57275" cy="1228725"/>
            <wp:effectExtent l="0" t="0" r="9525" b="9525"/>
            <wp:docPr id="100017" name="图片 100017" descr="@@@a3d2057c-b06f-4d9b-83ef-8c55cd748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a3d2057c-b06f-4d9b-83ef-8c55cd748013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13．电阻甲、乙的电流和电压关系如图，当它们并联接在1.5V的电源两端时，干路中电流为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A；当它们并联接在2V的电源两端，则电路中的总功率为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W。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47825" cy="1419225"/>
            <wp:effectExtent l="0" t="0" r="9525" b="9525"/>
            <wp:docPr id="100019" name="图片 100019" descr="@@@04f5a5ce-26b4-40bb-8418-27e2926e2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04f5a5ce-26b4-40bb-8418-27e2926e2058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</w:t>
      </w:r>
      <w:r>
        <w:rPr>
          <w:sz w:val="21"/>
        </w:rPr>
        <w:t>做同样多的功，电功率大的用电器用的时间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sz w:val="21"/>
        </w:rPr>
        <w:t>，而电功率小的用电器用的时间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sz w:val="21"/>
        </w:rPr>
        <w:t>；在相同的时间里，电功率大的用电器做的功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sz w:val="21"/>
        </w:rPr>
        <w:t>，而电功率小的用电器做的功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rPr>
          <w:sz w:val="21"/>
        </w:rP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小红从网上得知自2012年10月1日起禁止进口和销售100W及以上普通照明白炽灯，推广使用节能灯，于是将家里的“220V100W”的白炽（图甲）灯换成了“220V20W”的节能灯（图乙），经对比发现两灯发光效果相当。和原来白炽灯相比，每个节能灯一年工作2000h节约的电能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kW·h。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62050" cy="1171575"/>
            <wp:effectExtent l="0" t="0" r="0" b="9525"/>
            <wp:docPr id="100021" name="图片 100021" descr="@@@254618ef-bc73-4899-b3cf-8417fc9e91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254618ef-bc73-4899-b3cf-8417fc9e91f6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16．1kW•h的电能可以使“220V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40W”的电灯正常工作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h．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17．如图所示是家庭电子式电能表的表盘，其示数是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t>kW•h，若家庭电路中只有一台电热水器在工作，如图所示的电能表的指示灯在4min内闪烁320次，则该热水器的实际功率是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t>W．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47800" cy="1123950"/>
            <wp:effectExtent l="0" t="0" r="0" b="0"/>
            <wp:docPr id="100023" name="图片 100023" descr="@@@a6b650b6-3d59-4a93-9b8a-bbf413afef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a6b650b6-3d59-4a93-9b8a-bbf413afeff5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18．一只标有“12V 12W”的小灯泡，当它正常发光时，电流通过小灯泡1min做的功是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J，若将它接在电压为6V的电源上，此时小灯泡的实际功率为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W。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三、实验题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19．在电学实验复习课上，同学们选用</w:t>
      </w:r>
      <w:r>
        <w:object>
          <v:shape id="_x0000_i1043" o:spt="75" alt="eqId8cb697bffe0a9fa5d36c92aaf80c4231" type="#_x0000_t75" style="height:15.8pt;width:12.3pt;" o:ole="t" filled="f" o:preferrelative="t" stroked="f" coordsize="21600,21600">
            <v:path/>
            <v:fill on="f" focussize="0,0"/>
            <v:stroke on="f" joinstyle="miter"/>
            <v:imagedata r:id="rId57" o:title="eqId8cb697bffe0a9fa5d36c92aaf80c4231"/>
            <o:lock v:ext="edit" aspectratio="t"/>
            <w10:wrap type="none"/>
            <w10:anchorlock/>
          </v:shape>
          <o:OLEObject Type="Embed" ProgID="Equation.DSMT4" ShapeID="_x0000_i1043" DrawAspect="Content" ObjectID="_1468075743" r:id="rId56">
            <o:LockedField>false</o:LockedField>
          </o:OLEObject>
        </w:object>
      </w:r>
      <w:r>
        <w:t>“</w:t>
      </w:r>
      <w:r>
        <w:object>
          <v:shape id="_x0000_i1044" o:spt="75" alt="eqId4b8cef603140c567e41b40ad8b9e7f96" type="#_x0000_t75" style="height:14.05pt;width:51pt;" o:ole="t" filled="f" o:preferrelative="t" stroked="f" coordsize="21600,21600">
            <v:path/>
            <v:fill on="f" focussize="0,0"/>
            <v:stroke on="f" joinstyle="miter"/>
            <v:imagedata r:id="rId59" o:title="eqId4b8cef603140c567e41b40ad8b9e7f96"/>
            <o:lock v:ext="edit" aspectratio="t"/>
            <w10:wrap type="none"/>
            <w10:anchorlock/>
          </v:shape>
          <o:OLEObject Type="Embed" ProgID="Equation.DSMT4" ShapeID="_x0000_i1044" DrawAspect="Content" ObjectID="_1468075744" r:id="rId58">
            <o:LockedField>false</o:LockedField>
          </o:OLEObject>
        </w:object>
      </w:r>
      <w:r>
        <w:t>”和</w:t>
      </w:r>
      <w:r>
        <w:object>
          <v:shape id="_x0000_i1045" o:spt="75" alt="eqIdf28c99010b1e844cc2a9f7abc2301cf3" type="#_x0000_t75" style="height:16.2pt;width:13.2pt;" o:ole="t" filled="f" o:preferrelative="t" stroked="f" coordsize="21600,21600">
            <v:path/>
            <v:fill on="f" focussize="0,0"/>
            <v:stroke on="f" joinstyle="miter"/>
            <v:imagedata r:id="rId61" o:title="eqIdf28c99010b1e844cc2a9f7abc2301cf3"/>
            <o:lock v:ext="edit" aspectratio="t"/>
            <w10:wrap type="none"/>
            <w10:anchorlock/>
          </v:shape>
          <o:OLEObject Type="Embed" ProgID="Equation.DSMT4" ShapeID="_x0000_i1045" DrawAspect="Content" ObjectID="_1468075745" r:id="rId60">
            <o:LockedField>false</o:LockedField>
          </o:OLEObject>
        </w:object>
      </w:r>
      <w:r>
        <w:t>“</w:t>
      </w:r>
      <w:r>
        <w:object>
          <v:shape id="_x0000_i1046" o:spt="75" alt="eqId32d530db37443be67708d3d007a2bd8d" type="#_x0000_t75" style="height:13.6pt;width:50.1pt;" o:ole="t" filled="f" o:preferrelative="t" stroked="f" coordsize="21600,21600">
            <v:path/>
            <v:fill on="f" focussize="0,0"/>
            <v:stroke on="f" joinstyle="miter"/>
            <v:imagedata r:id="rId63" o:title="eqId32d530db37443be67708d3d007a2bd8d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  <w:r>
        <w:t>”，设计了如图所示电路，来探究“电功率与电压的关系”，收集到的信息如下表。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785"/>
        <w:gridCol w:w="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灯泡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047" o:spt="75" alt="eqIddaf12cd16c7019cf3db465a8b4044a21" type="#_x0000_t75" style="height:12.4pt;width:27.25pt;" o:ole="t" filled="f" o:preferrelative="t" stroked="f" coordsize="21600,21600">
                  <v:path/>
                  <v:fill on="f" focussize="0,0"/>
                  <v:stroke on="f" joinstyle="miter"/>
                  <v:imagedata r:id="rId65" o:title="eqIddaf12cd16c7019cf3db465a8b4044a21"/>
                  <o:lock v:ext="edit" aspectratio="t"/>
                  <w10:wrap type="none"/>
                  <w10:anchorlock/>
                </v:shape>
                <o:OLEObject Type="Embed" ProgID="Equation.DSMT4" ShapeID="_x0000_i1047" DrawAspect="Content" ObjectID="_1468075747" r:id="rId6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亮度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048" o:spt="75" alt="eqId8cb697bffe0a9fa5d36c92aaf80c4231" type="#_x0000_t75" style="height:15.8pt;width:12.3pt;" o:ole="t" filled="f" o:preferrelative="t" stroked="f" coordsize="21600,21600">
                  <v:path/>
                  <v:fill on="f" focussize="0,0"/>
                  <v:stroke on="f" joinstyle="miter"/>
                  <v:imagedata r:id="rId57" o:title="eqId8cb697bffe0a9fa5d36c92aaf80c4231"/>
                  <o:lock v:ext="edit" aspectratio="t"/>
                  <w10:wrap type="none"/>
                  <w10:anchorlock/>
                </v:shape>
                <o:OLEObject Type="Embed" ProgID="Equation.DSMT4" ShapeID="_x0000_i1048" DrawAspect="Content" ObjectID="_1468075748" r:id="rId6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1.8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049" o:spt="75" alt="eqIdf28c99010b1e844cc2a9f7abc2301cf3" type="#_x0000_t75" style="height:16.2pt;width:13.2pt;" o:ole="t" filled="f" o:preferrelative="t" stroked="f" coordsize="21600,21600">
                  <v:path/>
                  <v:fill on="f" focussize="0,0"/>
                  <v:stroke on="f" joinstyle="miter"/>
                  <v:imagedata r:id="rId61" o:title="eqIdf28c99010b1e844cc2a9f7abc2301cf3"/>
                  <o:lock v:ext="edit" aspectratio="t"/>
                  <w10:wrap type="none"/>
                  <w10:anchorlock/>
                </v:shape>
                <o:OLEObject Type="Embed" ProgID="Equation.DSMT4" ShapeID="_x0000_i1049" DrawAspect="Content" ObjectID="_1468075749" r:id="rId6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2.7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亮</w: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28775" cy="1438275"/>
            <wp:effectExtent l="0" t="0" r="9525" b="9525"/>
            <wp:docPr id="100025" name="图片 100025" descr="@@@2c1503a7-5098-452d-bdf8-3a6eaa2b5d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2c1503a7-5098-452d-bdf8-3a6eaa2b5d37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（1）实验中通过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判断灯泡电功率的大小。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（2）采用串联连接方式是为了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（3）实验结论是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小红说：此结论不具有普遍性，请指出实验中的不足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（4）小东认为：该电路还可以验证“灯丝电阻与灯丝温度的关系”，你认为能否验证？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（选填“能”或“不能”）</w:t>
      </w:r>
    </w:p>
    <w:p>
      <w:pPr>
        <w:shd w:val="clear" w:color="auto" w:fill="FFFFFF"/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     231.0     240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12．3.2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     0.4     1.2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14．     </w:t>
      </w:r>
      <w:r>
        <w:rPr>
          <w:sz w:val="21"/>
        </w:rPr>
        <w:t>少</w:t>
      </w:r>
      <w:r>
        <w:t xml:space="preserve">     </w:t>
      </w:r>
      <w:r>
        <w:rPr>
          <w:sz w:val="21"/>
        </w:rPr>
        <w:t>多</w:t>
      </w:r>
      <w:r>
        <w:t xml:space="preserve">     </w:t>
      </w:r>
      <w:r>
        <w:rPr>
          <w:sz w:val="21"/>
        </w:rPr>
        <w:t>多</w:t>
      </w:r>
      <w:r>
        <w:t xml:space="preserve">     </w:t>
      </w:r>
      <w:r>
        <w:rPr>
          <w:sz w:val="21"/>
        </w:rPr>
        <w:t>少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15．160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16．25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     318.6     1500W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     720     3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     灯泡的亮度     流过两灯泡的电流相等     在通过相同的电流情况下，灯泡两端电压越大的，灯泡越亮，电功率越大。     只测量了一组</w:t>
      </w:r>
      <w:r>
        <w:object>
          <v:shape id="_x0000_i1050" o:spt="75" alt="eqId8cb697bffe0a9fa5d36c92aaf80c4231" type="#_x0000_t75" style="height:15.8pt;width:12.3pt;" o:ole="t" filled="f" o:preferrelative="t" stroked="f" coordsize="21600,21600">
            <v:path/>
            <v:fill on="f" focussize="0,0"/>
            <v:stroke on="f" joinstyle="miter"/>
            <v:imagedata r:id="rId57" o:title="eqId8cb697bffe0a9fa5d36c92aaf80c4231"/>
            <o:lock v:ext="edit" aspectratio="t"/>
            <w10:wrap type="none"/>
            <w10:anchorlock/>
          </v:shape>
          <o:OLEObject Type="Embed" ProgID="Equation.DSMT4" ShapeID="_x0000_i1050" DrawAspect="Content" ObjectID="_1468075750" r:id="rId69">
            <o:LockedField>false</o:LockedField>
          </o:OLEObject>
        </w:object>
      </w:r>
      <w:r>
        <w:t>、</w:t>
      </w:r>
      <w:r>
        <w:object>
          <v:shape id="_x0000_i1051" o:spt="75" alt="eqIdf28c99010b1e844cc2a9f7abc2301cf3" type="#_x0000_t75" style="height:16.2pt;width:13.2pt;" o:ole="t" filled="f" o:preferrelative="t" stroked="f" coordsize="21600,21600">
            <v:path/>
            <v:fill on="f" focussize="0,0"/>
            <v:stroke on="f" joinstyle="miter"/>
            <v:imagedata r:id="rId61" o:title="eqIdf28c99010b1e844cc2a9f7abc2301cf3"/>
            <o:lock v:ext="edit" aspectratio="t"/>
            <w10:wrap type="none"/>
            <w10:anchorlock/>
          </v:shape>
          <o:OLEObject Type="Embed" ProgID="Equation.DSMT4" ShapeID="_x0000_i1051" DrawAspect="Content" ObjectID="_1468075751" r:id="rId70">
            <o:LockedField>false</o:LockedField>
          </o:OLEObject>
        </w:object>
      </w:r>
      <w:r>
        <w:t>两端电压值，就有一定的偶然性，导致此结论不具有普遍性     不能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r>
        <w:br w:type="page"/>
      </w: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both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083D3A2C"/>
    <w:rsid w:val="67BD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2" Type="http://schemas.openxmlformats.org/officeDocument/2006/relationships/fontTable" Target="fontTable.xml"/><Relationship Id="rId71" Type="http://schemas.openxmlformats.org/officeDocument/2006/relationships/customXml" Target="../customXml/item1.xml"/><Relationship Id="rId70" Type="http://schemas.openxmlformats.org/officeDocument/2006/relationships/oleObject" Target="embeddings/oleObject27.bin"/><Relationship Id="rId7" Type="http://schemas.openxmlformats.org/officeDocument/2006/relationships/footer" Target="footer3.xml"/><Relationship Id="rId69" Type="http://schemas.openxmlformats.org/officeDocument/2006/relationships/oleObject" Target="embeddings/oleObject26.bin"/><Relationship Id="rId68" Type="http://schemas.openxmlformats.org/officeDocument/2006/relationships/image" Target="media/image35.png"/><Relationship Id="rId67" Type="http://schemas.openxmlformats.org/officeDocument/2006/relationships/oleObject" Target="embeddings/oleObject25.bin"/><Relationship Id="rId66" Type="http://schemas.openxmlformats.org/officeDocument/2006/relationships/oleObject" Target="embeddings/oleObject24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1.bin"/><Relationship Id="rId6" Type="http://schemas.openxmlformats.org/officeDocument/2006/relationships/header" Target="header2.xml"/><Relationship Id="rId59" Type="http://schemas.openxmlformats.org/officeDocument/2006/relationships/image" Target="media/image31.wmf"/><Relationship Id="rId58" Type="http://schemas.openxmlformats.org/officeDocument/2006/relationships/oleObject" Target="embeddings/oleObject20.bin"/><Relationship Id="rId57" Type="http://schemas.openxmlformats.org/officeDocument/2006/relationships/image" Target="media/image30.wmf"/><Relationship Id="rId56" Type="http://schemas.openxmlformats.org/officeDocument/2006/relationships/oleObject" Target="embeddings/oleObject19.bin"/><Relationship Id="rId55" Type="http://schemas.openxmlformats.org/officeDocument/2006/relationships/image" Target="media/image29.png"/><Relationship Id="rId54" Type="http://schemas.openxmlformats.org/officeDocument/2006/relationships/image" Target="media/image28.png"/><Relationship Id="rId53" Type="http://schemas.openxmlformats.org/officeDocument/2006/relationships/image" Target="media/image27.png"/><Relationship Id="rId52" Type="http://schemas.openxmlformats.org/officeDocument/2006/relationships/image" Target="media/image26.png"/><Relationship Id="rId51" Type="http://schemas.openxmlformats.org/officeDocument/2006/relationships/image" Target="media/image25.png"/><Relationship Id="rId50" Type="http://schemas.openxmlformats.org/officeDocument/2006/relationships/image" Target="media/image24.wmf"/><Relationship Id="rId5" Type="http://schemas.openxmlformats.org/officeDocument/2006/relationships/header" Target="header1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2.png"/><Relationship Id="rId45" Type="http://schemas.openxmlformats.org/officeDocument/2006/relationships/oleObject" Target="embeddings/oleObject16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4.bin"/><Relationship Id="rId40" Type="http://schemas.openxmlformats.org/officeDocument/2006/relationships/image" Target="media/image19.wmf"/><Relationship Id="rId4" Type="http://schemas.openxmlformats.org/officeDocument/2006/relationships/footer" Target="footer2.xml"/><Relationship Id="rId39" Type="http://schemas.openxmlformats.org/officeDocument/2006/relationships/oleObject" Target="embeddings/oleObject13.bin"/><Relationship Id="rId38" Type="http://schemas.openxmlformats.org/officeDocument/2006/relationships/oleObject" Target="embeddings/oleObject12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1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0.bin"/><Relationship Id="rId33" Type="http://schemas.openxmlformats.org/officeDocument/2006/relationships/image" Target="media/image16.wmf"/><Relationship Id="rId32" Type="http://schemas.openxmlformats.org/officeDocument/2006/relationships/oleObject" Target="embeddings/oleObject9.bin"/><Relationship Id="rId31" Type="http://schemas.openxmlformats.org/officeDocument/2006/relationships/image" Target="media/image15.wmf"/><Relationship Id="rId30" Type="http://schemas.openxmlformats.org/officeDocument/2006/relationships/oleObject" Target="embeddings/oleObject8.bin"/><Relationship Id="rId3" Type="http://schemas.openxmlformats.org/officeDocument/2006/relationships/footer" Target="foot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7.bin"/><Relationship Id="rId27" Type="http://schemas.openxmlformats.org/officeDocument/2006/relationships/image" Target="media/image13.wmf"/><Relationship Id="rId26" Type="http://schemas.openxmlformats.org/officeDocument/2006/relationships/oleObject" Target="embeddings/oleObject6.bin"/><Relationship Id="rId25" Type="http://schemas.openxmlformats.org/officeDocument/2006/relationships/image" Target="media/image12.wmf"/><Relationship Id="rId24" Type="http://schemas.openxmlformats.org/officeDocument/2006/relationships/oleObject" Target="embeddings/oleObject5.bin"/><Relationship Id="rId23" Type="http://schemas.openxmlformats.org/officeDocument/2006/relationships/image" Target="media/image11.png"/><Relationship Id="rId22" Type="http://schemas.openxmlformats.org/officeDocument/2006/relationships/image" Target="media/image10.png"/><Relationship Id="rId21" Type="http://schemas.openxmlformats.org/officeDocument/2006/relationships/image" Target="media/image9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wmf"/><Relationship Id="rId17" Type="http://schemas.openxmlformats.org/officeDocument/2006/relationships/oleObject" Target="embeddings/oleObject3.bin"/><Relationship Id="rId16" Type="http://schemas.openxmlformats.org/officeDocument/2006/relationships/image" Target="media/image6.png"/><Relationship Id="rId15" Type="http://schemas.openxmlformats.org/officeDocument/2006/relationships/image" Target="media/image5.wmf"/><Relationship Id="rId14" Type="http://schemas.openxmlformats.org/officeDocument/2006/relationships/oleObject" Target="embeddings/oleObject2.bin"/><Relationship Id="rId13" Type="http://schemas.openxmlformats.org/officeDocument/2006/relationships/image" Target="media/image4.wmf"/><Relationship Id="rId12" Type="http://schemas.openxmlformats.org/officeDocument/2006/relationships/oleObject" Target="embeddings/oleObject1.bin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1534</Words>
  <Characters>1714</Characters>
  <Lines>0</Lines>
  <Paragraphs>0</Paragraphs>
  <TotalTime>0</TotalTime>
  <ScaleCrop>false</ScaleCrop>
  <LinksUpToDate>false</LinksUpToDate>
  <CharactersWithSpaces>2000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2023-07-24T01:36:00Z</dcterms:created>
  <dc:creator>Administrator</dc:creator>
  <cp:lastModifiedBy>admin</cp:lastModifiedBy>
  <dcterms:modified xsi:type="dcterms:W3CDTF">2023-07-28T09:56:07Z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CF4F626DBD1149AE823A6D23F4683D80_12</vt:lpwstr>
  </property>
</Properties>
</file>